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AF" w:rsidRDefault="009F00AF" w:rsidP="009F00AF">
      <w:pPr>
        <w:tabs>
          <w:tab w:val="right" w:pos="9356"/>
        </w:tabs>
        <w:suppressAutoHyphens w:val="0"/>
        <w:jc w:val="right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8316A8" wp14:editId="7508F522">
            <wp:extent cx="1171575" cy="981075"/>
            <wp:effectExtent l="0" t="0" r="9525" b="9525"/>
            <wp:docPr id="1" name="Рисунок 1" descr="Картинки по запросу логотип ВПР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логотип ВПР 20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86" w:rsidRPr="00A06C1C" w:rsidRDefault="008E0E86" w:rsidP="008E0E86">
      <w:pPr>
        <w:tabs>
          <w:tab w:val="right" w:pos="935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06C1C">
        <w:rPr>
          <w:b/>
          <w:sz w:val="28"/>
          <w:szCs w:val="28"/>
          <w:lang w:eastAsia="ru-RU"/>
        </w:rPr>
        <w:t>Перечень мероприятий по формированию у участников образовательных отношений позитивного отношения к объективной оценке образовательных результатов</w:t>
      </w:r>
    </w:p>
    <w:p w:rsidR="008E0E86" w:rsidRPr="00820009" w:rsidRDefault="008E0E86" w:rsidP="008E0E86">
      <w:pPr>
        <w:tabs>
          <w:tab w:val="right" w:pos="9356"/>
        </w:tabs>
        <w:suppressAutoHyphens w:val="0"/>
        <w:jc w:val="center"/>
        <w:rPr>
          <w:sz w:val="28"/>
          <w:szCs w:val="28"/>
          <w:lang w:eastAsia="ru-RU"/>
        </w:rPr>
      </w:pPr>
    </w:p>
    <w:p w:rsidR="008E0E86" w:rsidRPr="00820009" w:rsidRDefault="008E0E86" w:rsidP="008E0E86">
      <w:pPr>
        <w:tabs>
          <w:tab w:val="right" w:pos="9356"/>
        </w:tabs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92"/>
        <w:gridCol w:w="3031"/>
      </w:tblGrid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 xml:space="preserve">Наименование мероприятия 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>Участники образовательных отношений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>Ожидаемый результат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 (рекомендации, памятки и др.)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Выработка единых критериев оценивания разных форм деятельности обучающихся, внедрение системы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разновзвешенной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оценки.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Разработка и утверждение локальных актов требований к единым критериям оценивания разных форм деятельности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Педагоги, обучающиеся,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Скорректированные рабочие программы по учебным предметам с учетом результатов процедур оценки качества образования. Проектирование образовательной деятельности обучающихся на основе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результатов анализа процедур оценки качества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Проведение родительских собраний, размещение информации  по вопросам внешних оценочных процедур, объективности оценивания и внедрению системы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разновзвешенного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 оценивания  на сайтах  и иных информационных ресурсах образовательной организации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Информирование родителей и обучающихся по вопросам проведения внешних оценочных процедур, объективного оценивания 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Обучение педагогов основам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критериального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 оценивания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Формирование новой культуры оценивания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proofErr w:type="gramStart"/>
            <w:r w:rsidRPr="00820009">
              <w:rPr>
                <w:sz w:val="26"/>
                <w:szCs w:val="26"/>
                <w:lang w:eastAsia="ru-RU"/>
              </w:rPr>
              <w:t>Совершенствование  системы</w:t>
            </w:r>
            <w:proofErr w:type="gramEnd"/>
            <w:r w:rsidRPr="00820009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мониторинга и контроля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Наличие локальных актов  по  системе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контроля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администрация образовательных организаций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Протоколы заседаний</w:t>
            </w:r>
            <w:r w:rsidR="009F00AF">
              <w:rPr>
                <w:sz w:val="26"/>
                <w:szCs w:val="26"/>
                <w:lang w:eastAsia="ru-RU"/>
              </w:rPr>
              <w:t xml:space="preserve"> педсоветов, методических объеди</w:t>
            </w:r>
            <w:r w:rsidRPr="00820009">
              <w:rPr>
                <w:sz w:val="26"/>
                <w:szCs w:val="26"/>
                <w:lang w:eastAsia="ru-RU"/>
              </w:rPr>
              <w:t xml:space="preserve">нений, приказов директора по работе с образовательными результатами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результами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>, контроль наличия корреляции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Наличие системы муниципального мониторинга по выявлению профессиональных дефицитов педагогов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Программы мониторинга, анализ результатов, подготовка методических рекомендаций по потребности педагогов района в повышении квалификации на основе проведенного анализа.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Наличие целостной системы повышения квалификации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педагогических и руководящих работников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администрация образовательных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организаций, 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Программа повышения квалификации работников с учетом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профессиональных запросов и выявленных профессиональных дефицитов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proofErr w:type="gramStart"/>
            <w:r w:rsidRPr="00820009">
              <w:rPr>
                <w:sz w:val="26"/>
                <w:szCs w:val="26"/>
                <w:lang w:eastAsia="ru-RU"/>
              </w:rPr>
              <w:lastRenderedPageBreak/>
              <w:t>Совершенствование  системы</w:t>
            </w:r>
            <w:proofErr w:type="gramEnd"/>
            <w:r w:rsidRPr="00820009">
              <w:rPr>
                <w:sz w:val="26"/>
                <w:szCs w:val="26"/>
                <w:lang w:eastAsia="ru-RU"/>
              </w:rPr>
              <w:t xml:space="preserve"> взаимодействия с родителями по вопросам оценки качества образования, включая вопросы объективной оценки образовательных результатов и использование результатов для построения траектории индивидуального образовательного маршрута для обучающихся.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Родители (законные представители) несовершеннолетних.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Обучающиеся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Проведение родительских собраний, консультаций, освещение вопросов оценки качества образования и объективности оценочных процедур в СМИ.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Построение траектории индивидуального образовательного маршрута для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Наличие прозрачности и открытости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оценочной деятельности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Администрация школ, 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Размещение на сайте ОО материалов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оценочной деятельности (банк заданий, демоверсии, критерии оценивания и др.)</w:t>
            </w:r>
          </w:p>
        </w:tc>
      </w:tr>
    </w:tbl>
    <w:p w:rsidR="008E0E86" w:rsidRPr="00820009" w:rsidRDefault="008E0E86" w:rsidP="008E0E86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F11E68" w:rsidRDefault="00F11E68"/>
    <w:sectPr w:rsidR="00F1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86"/>
    <w:rsid w:val="008E0E86"/>
    <w:rsid w:val="009F00AF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3B3"/>
  <w15:chartTrackingRefBased/>
  <w15:docId w15:val="{12FBFABC-0986-4726-98FD-CC0436D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3</cp:revision>
  <dcterms:created xsi:type="dcterms:W3CDTF">2025-03-17T12:20:00Z</dcterms:created>
  <dcterms:modified xsi:type="dcterms:W3CDTF">2025-03-18T12:13:00Z</dcterms:modified>
</cp:coreProperties>
</file>